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E06B" w14:textId="77777777" w:rsidR="00073569" w:rsidRPr="00C1291A" w:rsidRDefault="00B8107C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291A">
        <w:rPr>
          <w:rFonts w:asciiTheme="majorHAnsi" w:hAnsiTheme="majorHAnsi" w:cstheme="majorHAnsi"/>
          <w:b/>
          <w:sz w:val="24"/>
          <w:szCs w:val="24"/>
        </w:rPr>
        <w:t>ANEXO III</w:t>
      </w:r>
    </w:p>
    <w:p w14:paraId="27AB458F" w14:textId="77777777" w:rsidR="00073569" w:rsidRPr="00C1291A" w:rsidRDefault="00B8107C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291A">
        <w:rPr>
          <w:rFonts w:asciiTheme="majorHAnsi" w:hAnsiTheme="majorHAnsi" w:cstheme="majorHAnsi"/>
          <w:b/>
          <w:sz w:val="24"/>
          <w:szCs w:val="24"/>
        </w:rPr>
        <w:t>CRITÉRIOS DE SELEÇÃO E BÔNUS DE PONTUAÇÃO</w:t>
      </w:r>
    </w:p>
    <w:p w14:paraId="2AAF4218" w14:textId="37647875" w:rsidR="00073569" w:rsidRPr="00C1291A" w:rsidRDefault="00B8107C" w:rsidP="00B8107C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29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8752C9" w14:textId="77777777" w:rsidR="00073569" w:rsidRPr="00C1291A" w:rsidRDefault="00B8107C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027FA81D" w14:textId="77777777" w:rsidR="00073569" w:rsidRPr="00C1291A" w:rsidRDefault="00B8107C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• Grau pleno de atendimento do critério - 10 pontos; </w:t>
      </w:r>
    </w:p>
    <w:p w14:paraId="766111C3" w14:textId="77777777" w:rsidR="00073569" w:rsidRPr="00C1291A" w:rsidRDefault="00B8107C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• Grau satisfatório de atendimento do critério – 6 pontos; </w:t>
      </w:r>
    </w:p>
    <w:p w14:paraId="04F34CA6" w14:textId="77777777" w:rsidR="00073569" w:rsidRPr="00C1291A" w:rsidRDefault="00B8107C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• Grau insatisfatório de atendimento do critério – 2 pontos; </w:t>
      </w:r>
    </w:p>
    <w:p w14:paraId="7234058E" w14:textId="246DFE3E" w:rsidR="00073569" w:rsidRPr="00C1291A" w:rsidRDefault="00B8107C" w:rsidP="00B8107C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>• Não atendimento do critério – 0 pontos.</w:t>
      </w:r>
    </w:p>
    <w:p w14:paraId="50C5FA24" w14:textId="77777777" w:rsidR="00073569" w:rsidRPr="00C1291A" w:rsidRDefault="00B8107C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291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a1"/>
        <w:tblW w:w="906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00073569" w:rsidRPr="00C1291A" w14:paraId="43E7B7F0" w14:textId="77777777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2419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CRITÉRIOS OBRIGATÓRIOS</w:t>
            </w:r>
          </w:p>
        </w:tc>
      </w:tr>
      <w:tr w:rsidR="00073569" w:rsidRPr="00C1291A" w14:paraId="48E71A9D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3866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5C1A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0A05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Pontuação Máxima</w:t>
            </w:r>
          </w:p>
        </w:tc>
      </w:tr>
      <w:tr w:rsidR="00073569" w:rsidRPr="00C1291A" w14:paraId="27444DCC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C6BC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0200" w14:textId="77777777" w:rsidR="00073569" w:rsidRPr="00C1291A" w:rsidRDefault="00B8107C">
            <w:pPr>
              <w:spacing w:after="0" w:line="228" w:lineRule="auto"/>
              <w:ind w:right="8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7C76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C099920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073569" w:rsidRPr="00C1291A" w14:paraId="719B47AE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578A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E50071A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2C3D" w14:textId="77777777" w:rsidR="00073569" w:rsidRPr="00C1291A" w:rsidRDefault="00B8107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saúde, cultura e meio ambiente, </w:t>
            </w:r>
            <w:proofErr w:type="spellStart"/>
            <w:r w:rsidRPr="00C1291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0F0F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0D95F55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E2B1226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5643D96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073569" w:rsidRPr="00C1291A" w14:paraId="1674689F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D425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2EC8C0D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84E6" w14:textId="77777777" w:rsidR="00073569" w:rsidRPr="00C1291A" w:rsidRDefault="00B8107C">
            <w:pPr>
              <w:spacing w:before="120" w:after="0" w:line="228" w:lineRule="auto"/>
              <w:ind w:right="8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2B8C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5FB51FA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584E5E5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073569" w:rsidRPr="00C1291A" w14:paraId="282BAD25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5ADB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0F5034CA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E9D3" w14:textId="77777777" w:rsidR="00073569" w:rsidRPr="00C1291A" w:rsidRDefault="00B8107C">
            <w:pPr>
              <w:spacing w:before="120" w:after="0" w:line="228" w:lineRule="auto"/>
              <w:ind w:right="8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FF38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336F0B2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DBC9EF9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073569" w:rsidRPr="00C1291A" w14:paraId="6EE36CD1" w14:textId="77777777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8709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3C62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</w:tr>
    </w:tbl>
    <w:p w14:paraId="25D27973" w14:textId="77777777" w:rsidR="00073569" w:rsidRPr="00C1291A" w:rsidRDefault="00073569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2EDBD01" w14:textId="5ECE555A" w:rsidR="00073569" w:rsidRPr="00C1291A" w:rsidRDefault="00B8107C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291A">
        <w:rPr>
          <w:rFonts w:asciiTheme="majorHAnsi" w:hAnsiTheme="majorHAnsi" w:cstheme="majorHAnsi"/>
          <w:sz w:val="24"/>
          <w:szCs w:val="24"/>
        </w:rPr>
        <w:t xml:space="preserve">Além da pontuação acima, o agente cultural pode receber bônus de pontuação, ou seja, uma pontuação extra, conforme critérios abaixo especificados: </w:t>
      </w:r>
    </w:p>
    <w:p w14:paraId="75787ABE" w14:textId="77777777" w:rsidR="00073569" w:rsidRPr="00C1291A" w:rsidRDefault="0007356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897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00073569" w:rsidRPr="00C1291A" w14:paraId="55C06D91" w14:textId="77777777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D1C0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PONTUAÇÃO BÔNUS PARA AGENTES CULTURAIS PESSOAS FÍSICAS</w:t>
            </w:r>
          </w:p>
        </w:tc>
      </w:tr>
      <w:tr w:rsidR="00073569" w:rsidRPr="00C1291A" w14:paraId="695B8C35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4411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2BB2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3E9B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Pontuação </w:t>
            </w:r>
          </w:p>
        </w:tc>
      </w:tr>
      <w:tr w:rsidR="00073569" w:rsidRPr="00C1291A" w14:paraId="6C2B5F7A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CD87" w14:textId="65C51CF4" w:rsidR="00073569" w:rsidRPr="00C1291A" w:rsidRDefault="0045197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B30C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A8B3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608D6F6" w14:textId="64B2B816" w:rsidR="00073569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073569" w:rsidRPr="00C1291A" w14:paraId="06D89835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A96E" w14:textId="2642FB92" w:rsidR="00073569" w:rsidRPr="00C1291A" w:rsidRDefault="0045197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C031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12D5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2E358F6" w14:textId="255E44BE" w:rsidR="00073569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45197E" w:rsidRPr="00C1291A" w14:paraId="4567F512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6365" w14:textId="5BCF983A" w:rsidR="0045197E" w:rsidRPr="00C1291A" w:rsidRDefault="0045197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050F" w14:textId="757B4C68" w:rsidR="0045197E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de povos e comunidades tradicionais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1BD0" w14:textId="2C7FFCE6" w:rsidR="0045197E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45197E" w:rsidRPr="00C1291A" w14:paraId="0CB7D291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6C41" w14:textId="460FC0E3" w:rsidR="0045197E" w:rsidRPr="00C1291A" w:rsidRDefault="0045197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E55D" w14:textId="13A0D7A6" w:rsidR="0045197E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Agente cultural </w:t>
            </w:r>
            <w:r w:rsidRPr="00C1291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LGBTQIAPN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DC0F" w14:textId="4515CF28" w:rsidR="0045197E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45197E" w:rsidRPr="00C1291A" w14:paraId="2CC75F5A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D138" w14:textId="656799CE" w:rsidR="0045197E" w:rsidRPr="00C1291A" w:rsidRDefault="0045197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2FE7" w14:textId="45A1DE76" w:rsidR="0045197E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pessoa idosa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A13D" w14:textId="70B915EF" w:rsidR="0045197E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073569" w:rsidRPr="00C1291A" w14:paraId="0D04D8CC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DDA1" w14:textId="3DC09CAD" w:rsidR="00073569" w:rsidRPr="00C1291A" w:rsidRDefault="0045197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420E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E163" w14:textId="77777777" w:rsidR="00073569" w:rsidRPr="00C1291A" w:rsidRDefault="00B8107C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BF765AF" w14:textId="082CF020" w:rsidR="00073569" w:rsidRPr="00C1291A" w:rsidRDefault="0045197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073569" w:rsidRPr="00C1291A" w14:paraId="647A4001" w14:textId="77777777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76F4" w14:textId="77777777" w:rsidR="00073569" w:rsidRPr="00C1291A" w:rsidRDefault="00B8107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5FDB" w14:textId="5A3669F7" w:rsidR="00073569" w:rsidRPr="00C1291A" w:rsidRDefault="0045197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B8107C"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PONTOS</w:t>
            </w:r>
          </w:p>
        </w:tc>
      </w:tr>
    </w:tbl>
    <w:p w14:paraId="40F65256" w14:textId="77777777" w:rsidR="00073569" w:rsidRPr="00C1291A" w:rsidRDefault="00B8107C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29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B18CBF" w14:textId="2CAD53A2" w:rsidR="00073569" w:rsidRPr="00C1291A" w:rsidRDefault="00073569">
      <w:pPr>
        <w:spacing w:before="120" w:after="12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06E43F3" w14:textId="71316970" w:rsidR="0045197E" w:rsidRPr="00C1291A" w:rsidRDefault="0045197E">
      <w:pPr>
        <w:spacing w:before="120" w:after="12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FA6D551" w14:textId="77777777" w:rsidR="0045197E" w:rsidRPr="00C1291A" w:rsidRDefault="0045197E">
      <w:pPr>
        <w:spacing w:before="120" w:after="12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6F045E7" w14:textId="77777777" w:rsidR="00073569" w:rsidRPr="00C1291A" w:rsidRDefault="00073569">
      <w:pPr>
        <w:spacing w:before="120" w:after="12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AB67760" w14:textId="11B6E116" w:rsidR="00073569" w:rsidRPr="00C1291A" w:rsidRDefault="00B810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lastRenderedPageBreak/>
        <w:t>A pontuação final de cada candidatura será</w:t>
      </w:r>
      <w:r w:rsidR="0045197E"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definida por média das notas atribuídas a cada concorrente.</w:t>
      </w:r>
    </w:p>
    <w:p w14:paraId="650E6A26" w14:textId="77777777" w:rsidR="00073569" w:rsidRPr="00C1291A" w:rsidRDefault="00B810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Os critérios gerais são </w:t>
      </w:r>
      <w:r w:rsidRPr="00C1291A">
        <w:rPr>
          <w:rFonts w:asciiTheme="majorHAnsi" w:hAnsiTheme="majorHAnsi" w:cstheme="majorHAnsi"/>
          <w:b/>
          <w:color w:val="000000"/>
          <w:sz w:val="24"/>
          <w:szCs w:val="24"/>
        </w:rPr>
        <w:t>eliminatórios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t>, de modo que, o agente cultural que receber pontuação 0 em algum dos critérios será desclassificado do Edital.</w:t>
      </w:r>
    </w:p>
    <w:p w14:paraId="750B308F" w14:textId="77777777" w:rsidR="00073569" w:rsidRPr="00C1291A" w:rsidRDefault="00B8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4952C859" w14:textId="0E523FFF" w:rsidR="00073569" w:rsidRPr="00C1291A" w:rsidRDefault="00B8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>Em caso de empate, serão utilizados para fins de classificação a maior nota nos critérios de acordo com a ordem abaixo definida: A, B, C, D,</w:t>
      </w:r>
      <w:r w:rsidR="0045197E"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t>respectivamente.</w:t>
      </w:r>
    </w:p>
    <w:p w14:paraId="07DCD57A" w14:textId="6239CF30" w:rsidR="00073569" w:rsidRPr="00C1291A" w:rsidRDefault="00B8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Caso nenhum dos </w:t>
      </w:r>
      <w:proofErr w:type="spellStart"/>
      <w:r w:rsidRPr="00C1291A">
        <w:rPr>
          <w:rFonts w:asciiTheme="majorHAnsi" w:hAnsiTheme="majorHAnsi" w:cstheme="majorHAnsi"/>
          <w:color w:val="000000"/>
          <w:sz w:val="24"/>
          <w:szCs w:val="24"/>
        </w:rPr>
        <w:t>critérios</w:t>
      </w:r>
      <w:proofErr w:type="spellEnd"/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acima elencados seja capaz de promover o desempate ser</w:t>
      </w:r>
      <w:r w:rsidR="0045197E" w:rsidRPr="00C1291A">
        <w:rPr>
          <w:rFonts w:asciiTheme="majorHAnsi" w:hAnsiTheme="majorHAnsi" w:cstheme="majorHAnsi"/>
          <w:color w:val="000000"/>
          <w:sz w:val="24"/>
          <w:szCs w:val="24"/>
        </w:rPr>
        <w:t>á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adotado</w:t>
      </w:r>
      <w:r w:rsidR="0045197E"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o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5197E" w:rsidRPr="00C1291A">
        <w:rPr>
          <w:rFonts w:asciiTheme="majorHAnsi" w:hAnsiTheme="majorHAnsi" w:cstheme="majorHAnsi"/>
          <w:color w:val="000000"/>
          <w:sz w:val="24"/>
          <w:szCs w:val="24"/>
        </w:rPr>
        <w:t>critério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de</w:t>
      </w:r>
      <w:r w:rsidR="0045197E"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C1291A">
        <w:rPr>
          <w:rFonts w:asciiTheme="majorHAnsi" w:hAnsiTheme="majorHAnsi" w:cstheme="majorHAnsi"/>
          <w:sz w:val="24"/>
          <w:szCs w:val="24"/>
        </w:rPr>
        <w:t>AGENTE CULTURAL COM MAIOR IDADE</w:t>
      </w:r>
      <w:r w:rsidR="0045197E" w:rsidRPr="00C1291A">
        <w:rPr>
          <w:rFonts w:asciiTheme="majorHAnsi" w:hAnsiTheme="majorHAnsi" w:cstheme="majorHAnsi"/>
          <w:sz w:val="24"/>
          <w:szCs w:val="24"/>
        </w:rPr>
        <w:t>.</w:t>
      </w:r>
    </w:p>
    <w:p w14:paraId="30BFDF5C" w14:textId="77777777" w:rsidR="00073569" w:rsidRPr="00C1291A" w:rsidRDefault="00B8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br/>
      </w:r>
    </w:p>
    <w:p w14:paraId="4BE88D29" w14:textId="77777777" w:rsidR="00073569" w:rsidRPr="00C1291A" w:rsidRDefault="00073569">
      <w:pPr>
        <w:rPr>
          <w:rFonts w:asciiTheme="majorHAnsi" w:hAnsiTheme="majorHAnsi" w:cstheme="majorHAnsi"/>
          <w:sz w:val="24"/>
          <w:szCs w:val="24"/>
        </w:rPr>
      </w:pPr>
    </w:p>
    <w:sectPr w:rsidR="00073569" w:rsidRPr="00C1291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8760" w14:textId="77777777" w:rsidR="00280CD4" w:rsidRDefault="00B8107C">
      <w:pPr>
        <w:spacing w:after="0" w:line="240" w:lineRule="auto"/>
      </w:pPr>
      <w:r>
        <w:separator/>
      </w:r>
    </w:p>
  </w:endnote>
  <w:endnote w:type="continuationSeparator" w:id="0">
    <w:p w14:paraId="025134AB" w14:textId="77777777" w:rsidR="00280CD4" w:rsidRDefault="00B8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6615" w14:textId="558729DB" w:rsidR="00073569" w:rsidRDefault="00073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3556" w14:textId="77777777" w:rsidR="00280CD4" w:rsidRDefault="00B8107C">
      <w:pPr>
        <w:spacing w:after="0" w:line="240" w:lineRule="auto"/>
      </w:pPr>
      <w:r>
        <w:separator/>
      </w:r>
    </w:p>
  </w:footnote>
  <w:footnote w:type="continuationSeparator" w:id="0">
    <w:p w14:paraId="6FF8DEFB" w14:textId="77777777" w:rsidR="00280CD4" w:rsidRDefault="00B8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B822" w14:textId="5FEE897D" w:rsidR="00073569" w:rsidRDefault="00B81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D1D7825" wp14:editId="559C561F">
          <wp:extent cx="5731510" cy="875665"/>
          <wp:effectExtent l="0" t="0" r="2540" b="635"/>
          <wp:docPr id="42" name="Image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C5D"/>
    <w:multiLevelType w:val="multilevel"/>
    <w:tmpl w:val="6DA01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475C0"/>
    <w:multiLevelType w:val="multilevel"/>
    <w:tmpl w:val="41862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340BEB"/>
    <w:multiLevelType w:val="multilevel"/>
    <w:tmpl w:val="AAC02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9"/>
    <w:rsid w:val="00073569"/>
    <w:rsid w:val="00280CD4"/>
    <w:rsid w:val="00386825"/>
    <w:rsid w:val="0045197E"/>
    <w:rsid w:val="00B8107C"/>
    <w:rsid w:val="00C1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00C"/>
  <w15:docId w15:val="{A80ABC25-487B-4D34-BDCE-0D3C1D69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07C"/>
  </w:style>
  <w:style w:type="paragraph" w:styleId="Rodap">
    <w:name w:val="footer"/>
    <w:basedOn w:val="Normal"/>
    <w:link w:val="RodapChar"/>
    <w:uiPriority w:val="99"/>
    <w:unhideWhenUsed/>
    <w:rsid w:val="00B8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2024-08-04T00:01:00Z</dcterms:created>
  <dcterms:modified xsi:type="dcterms:W3CDTF">2024-08-09T22:45:00Z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